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39F0C" w14:textId="77777777" w:rsidR="009C017E" w:rsidRDefault="009C017E"/>
    <w:p w14:paraId="2CA9817A" w14:textId="77777777" w:rsidR="009C017E" w:rsidRDefault="009C017E"/>
    <w:p w14:paraId="7DD8F14B" w14:textId="77777777" w:rsidR="009C017E" w:rsidRDefault="009C017E"/>
    <w:p w14:paraId="06ADD17F" w14:textId="77777777" w:rsidR="009C017E" w:rsidRDefault="009C017E"/>
    <w:p w14:paraId="554AA35E" w14:textId="77777777" w:rsidR="009C017E" w:rsidRDefault="009C017E"/>
    <w:p w14:paraId="2B6A29C3" w14:textId="77777777" w:rsidR="009C017E" w:rsidRDefault="009C017E"/>
    <w:p w14:paraId="22D0E4CD" w14:textId="77777777" w:rsidR="009C017E" w:rsidRDefault="009C017E"/>
    <w:p w14:paraId="42E64079" w14:textId="77777777" w:rsidR="009C017E" w:rsidRDefault="009C017E"/>
    <w:p w14:paraId="16443E0C" w14:textId="77777777" w:rsidR="009C017E" w:rsidRDefault="009C017E"/>
    <w:p w14:paraId="530D0EE7" w14:textId="77777777" w:rsidR="009C017E" w:rsidRDefault="009C017E"/>
    <w:p w14:paraId="370184C4" w14:textId="77777777" w:rsidR="009C017E" w:rsidRDefault="009C017E"/>
    <w:p w14:paraId="504F2CAB" w14:textId="77777777" w:rsidR="009C017E" w:rsidRDefault="009C017E">
      <w:pPr>
        <w:rPr>
          <w:rFonts w:cstheme="minorHAnsi"/>
          <w:sz w:val="24"/>
          <w:szCs w:val="24"/>
        </w:rPr>
      </w:pPr>
    </w:p>
    <w:p w14:paraId="08717151" w14:textId="77777777" w:rsidR="009C017E" w:rsidRDefault="009C017E">
      <w:pPr>
        <w:rPr>
          <w:rFonts w:cstheme="minorHAnsi"/>
          <w:sz w:val="24"/>
          <w:szCs w:val="24"/>
        </w:rPr>
      </w:pPr>
    </w:p>
    <w:p w14:paraId="0314F810" w14:textId="77777777" w:rsidR="009C017E" w:rsidRDefault="009C017E">
      <w:pPr>
        <w:rPr>
          <w:rFonts w:cstheme="minorHAnsi"/>
          <w:sz w:val="24"/>
          <w:szCs w:val="24"/>
        </w:rPr>
      </w:pPr>
    </w:p>
    <w:p w14:paraId="567D23CD" w14:textId="77777777" w:rsidR="009C017E" w:rsidRDefault="009C017E">
      <w:pPr>
        <w:rPr>
          <w:rFonts w:cstheme="minorHAnsi"/>
          <w:sz w:val="24"/>
          <w:szCs w:val="24"/>
        </w:rPr>
      </w:pPr>
    </w:p>
    <w:p w14:paraId="19D34CD7" w14:textId="77777777" w:rsidR="009C017E" w:rsidRDefault="009C017E">
      <w:pPr>
        <w:rPr>
          <w:rFonts w:cstheme="minorHAnsi"/>
          <w:sz w:val="24"/>
          <w:szCs w:val="24"/>
        </w:rPr>
      </w:pPr>
    </w:p>
    <w:p w14:paraId="5A3784A8" w14:textId="77777777" w:rsidR="009C017E" w:rsidRDefault="009C017E">
      <w:pPr>
        <w:rPr>
          <w:rFonts w:cstheme="minorHAnsi"/>
          <w:sz w:val="24"/>
          <w:szCs w:val="24"/>
        </w:rPr>
      </w:pPr>
    </w:p>
    <w:p w14:paraId="1EE915D9" w14:textId="77777777" w:rsidR="009C017E" w:rsidRDefault="009208D3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BILJEŠKE </w:t>
      </w:r>
    </w:p>
    <w:p w14:paraId="6EF7E020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365E119A" w14:textId="77777777" w:rsidR="009C017E" w:rsidRDefault="009208D3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Obrazloženje i dodatni podaci uz obrazac Izvještaj o prihodima i rashodima, primicima i izdacima za period od 01.01.-31.12.2024. PR-RAS, Bilancu sa stanjem na dan 31.12.2024. godine, obrazac Obveze, obrazac P-VRIO, obrazac RAS funkcijski </w:t>
      </w:r>
    </w:p>
    <w:p w14:paraId="51D62307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1F0A9478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73EE79A9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1EBE3FD5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03A3968A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35D2DC8A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75635AA5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7F9954D6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3858A156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3B322301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0D75B123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77194209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1F074790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75510F30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41C0A743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16DD94E0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4DA51F8E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52B85DAE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05EEC6EA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3451A54C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3B3F277B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00DA6F7B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56F37456" w14:textId="77777777" w:rsidR="009C017E" w:rsidRDefault="009208D3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Novska, 23.01.2025. godine</w:t>
      </w:r>
    </w:p>
    <w:p w14:paraId="54C2D8FD" w14:textId="77777777" w:rsidR="009C017E" w:rsidRDefault="009C017E">
      <w:pPr>
        <w:jc w:val="center"/>
        <w:rPr>
          <w:rFonts w:cstheme="minorHAnsi"/>
          <w:sz w:val="24"/>
          <w:szCs w:val="24"/>
        </w:rPr>
      </w:pPr>
    </w:p>
    <w:p w14:paraId="520B4DBB" w14:textId="77777777" w:rsidR="009C017E" w:rsidRDefault="009C017E">
      <w:pPr>
        <w:jc w:val="center"/>
        <w:rPr>
          <w:rFonts w:cstheme="minorHAnsi"/>
          <w:sz w:val="24"/>
          <w:szCs w:val="24"/>
        </w:rPr>
      </w:pPr>
    </w:p>
    <w:p w14:paraId="16B1E763" w14:textId="77777777" w:rsidR="009C017E" w:rsidRDefault="009C017E">
      <w:pPr>
        <w:jc w:val="center"/>
        <w:rPr>
          <w:rFonts w:cstheme="minorHAnsi"/>
          <w:sz w:val="24"/>
          <w:szCs w:val="24"/>
        </w:rPr>
      </w:pPr>
    </w:p>
    <w:p w14:paraId="42067C62" w14:textId="77777777" w:rsidR="009C017E" w:rsidRDefault="009C017E">
      <w:pPr>
        <w:jc w:val="center"/>
        <w:rPr>
          <w:rFonts w:cstheme="minorHAnsi"/>
          <w:sz w:val="24"/>
          <w:szCs w:val="24"/>
        </w:rPr>
      </w:pPr>
    </w:p>
    <w:p w14:paraId="0DDE9704" w14:textId="77777777" w:rsidR="009C017E" w:rsidRDefault="009C017E">
      <w:pPr>
        <w:jc w:val="center"/>
        <w:rPr>
          <w:rFonts w:cstheme="minorHAnsi"/>
          <w:sz w:val="24"/>
          <w:szCs w:val="24"/>
        </w:rPr>
      </w:pPr>
    </w:p>
    <w:p w14:paraId="2F543F02" w14:textId="77777777" w:rsidR="009C017E" w:rsidRDefault="009C017E">
      <w:pPr>
        <w:jc w:val="center"/>
        <w:rPr>
          <w:rFonts w:cstheme="minorHAnsi"/>
          <w:sz w:val="24"/>
          <w:szCs w:val="24"/>
        </w:rPr>
      </w:pPr>
    </w:p>
    <w:p w14:paraId="4E01FF4D" w14:textId="77777777" w:rsidR="009C017E" w:rsidRDefault="009208D3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OBRAZAC PR-RAS</w:t>
      </w:r>
    </w:p>
    <w:p w14:paraId="3DAC0311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0AFE71B4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5E5CC7A7" w14:textId="77777777" w:rsidR="009C017E" w:rsidRDefault="009208D3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1.Bilješke uz razred 6 – prihodi poslovanja</w:t>
      </w:r>
    </w:p>
    <w:p w14:paraId="28643387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27197E10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Prihodi poslovanja iznose  =255.531,23 €, u odnosu na prethodnu godinu ostvareni su u većem iznosu od =18.278,73 €, odnosno za 7,70 %.</w:t>
      </w:r>
    </w:p>
    <w:p w14:paraId="1805F23F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72B2AD6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2.Bilješke uz 6361 – tekuće pomoći proračunskim korisnicima iz proračuna koji im nije nadležan</w:t>
      </w:r>
    </w:p>
    <w:p w14:paraId="0E172651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2925AB59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Tekuće pomoći ostvarene su u iznosu od =1.500,00 €, u odnosu na prethodnu godinu pomoći su ostvarene u manjem iznosu od =2.803,15 €, 65,10 %. Doznačene pomoći odnose se na : </w:t>
      </w:r>
    </w:p>
    <w:p w14:paraId="252B3878" w14:textId="77777777" w:rsidR="009C017E" w:rsidRDefault="009208D3">
      <w:pPr>
        <w:pStyle w:val="Odlomakpopis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Ministarstvo kulture – projekt U zemlji dječurliji =600,00 €, </w:t>
      </w:r>
    </w:p>
    <w:p w14:paraId="062223D9" w14:textId="77777777" w:rsidR="009C017E" w:rsidRDefault="009208D3">
      <w:pPr>
        <w:pStyle w:val="Odlomakpopis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Ministarstvo kulture – projekt I bebe vole knjižnicu =500,00 €,</w:t>
      </w:r>
    </w:p>
    <w:p w14:paraId="66C5DD8C" w14:textId="77777777" w:rsidR="009C017E" w:rsidRDefault="009208D3">
      <w:pPr>
        <w:pStyle w:val="Odlomakpopis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Ministarstvo kulture – projekt Knjižnica na plaži =400,00 €. </w:t>
      </w:r>
    </w:p>
    <w:p w14:paraId="4FD13A05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8ABBCD1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3.Bilješke uz 6362 – kapitalne pomoći proračunskim korisnicima iz proračuna koji im nije nadležan</w:t>
      </w:r>
    </w:p>
    <w:p w14:paraId="5F776016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01AE14BF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Kapitalne pomoći ostvarene su u iznosu od =17.500,00 €. Pomoći se odnose na pomoći Ministarstva kulture za nabavu knjiga.</w:t>
      </w:r>
    </w:p>
    <w:p w14:paraId="0E5E9451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D6CB25B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4.Bilješke uz 6526 – ostali nespomenuti prihodi</w:t>
      </w:r>
    </w:p>
    <w:p w14:paraId="2E03301D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4B59A752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Ostali nespomenuti prihodi u iznosu od =4.462,01 € odnose na uplaćene članarine za 2024. godinu, u odnosu na prethodnu godinu članarine su ostvarene u većem iznosu od 1.346,82 €, 43,20 %.</w:t>
      </w:r>
    </w:p>
    <w:p w14:paraId="4974C603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FDD3709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5.Bilješke uz 6615 – prihodi od pruženih usluga</w:t>
      </w:r>
    </w:p>
    <w:p w14:paraId="049514D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64E056D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Prihodi od pruženih usluga iznose  =352,43 € odnose se na usluge kopiranja, skeniranja. </w:t>
      </w:r>
    </w:p>
    <w:p w14:paraId="5A3307B4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2BB6DD0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1B70B435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4DBE219B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121C14AC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5A51CA66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0ECE8293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373FAE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36C2311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6.Bilješke uz 671 – prihodi iz nadležnog proračuna za financiranje redovne djelatnosti proračunskih korisnika</w:t>
      </w:r>
    </w:p>
    <w:p w14:paraId="568A05C9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80CDC38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Prihodi iz nadležnog proračuna za financiranje redovne djelatnosti proračunskih korisnika  iznose =222.555,62 €. Prihodi iz nadležnog proračuna za financiranje rashoda za nabavu nefinancijske imovine iznose =9.161,17 €. </w:t>
      </w:r>
    </w:p>
    <w:p w14:paraId="70690EE8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96DCDD3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7.Bilješke uz razred 3 – rashodi poslovanja</w:t>
      </w:r>
    </w:p>
    <w:p w14:paraId="547DCEB9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79707C73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Rashodi poslovanja iznose =209.693,32 €, u odnosu na prethodnu godinu veći  su za  =21.768,30 €, odnosno za 10,4 %.</w:t>
      </w:r>
    </w:p>
    <w:p w14:paraId="6B634189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9D6050D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8.Bilješke uz 312 – ostali rashodi za zaposlene </w:t>
      </w:r>
    </w:p>
    <w:p w14:paraId="028CAD4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9E113D3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Ostvareni ostali rashodi za zaposlene veći su u odnosu na 2023. godinu za =4.493,07 €, 38,1 %, zbog isplate jubilarnih nagrada.</w:t>
      </w:r>
    </w:p>
    <w:p w14:paraId="7AC26FFA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04EB100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9.Bilješke uz 3213 – stručno usavršavanje zaposlenika </w:t>
      </w:r>
    </w:p>
    <w:p w14:paraId="35E9051F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477651F9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Rashodi za stručno usavršavanje zaposlenika u 2024. godini ostvareni su u iznosu od =410,00 €, u odnosu na prethodnu godinu rashodi su veći za =97,50 €, 31,20 %, do povećanja rashoda je došlo zbog većeg broja prisustvovanja djelatnika Gradske knjižnice na seminarima.</w:t>
      </w:r>
    </w:p>
    <w:p w14:paraId="2133A3E3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522FA8E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10.Bilješke uz 322 – rashodi za materijal i energiju </w:t>
      </w:r>
    </w:p>
    <w:p w14:paraId="39F2F12E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381B3226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Rashodi za materijal i energiju ostvareni su u iznosu od =14.415,09 €, u odnosu na prethodnu godinu rashodi su veći za =909,77 €, 6,7 %. Najveći udio u rashodima za materijal i energiju odnosi se na rashode za energiju koji iznose =8.768,87 €.</w:t>
      </w:r>
    </w:p>
    <w:p w14:paraId="065FBDB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1FEBEA6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11. Bilješke uz 323 – rashodi za usluge </w:t>
      </w:r>
    </w:p>
    <w:p w14:paraId="44E4A89E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132585BA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Rashodi za usluge u 2024. godini ostvareni su u iznosu od =18.202,25 €, u odnosu na 2023. godinu rashodi su veći za =3.678,15 €, 25,30 %.</w:t>
      </w:r>
    </w:p>
    <w:p w14:paraId="2187D94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3A684A7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12.Bilješke uz 3232 – usluge tekućeg i investicijskog održavanja</w:t>
      </w:r>
    </w:p>
    <w:p w14:paraId="563BE60A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52F4F2B6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 povećanje rashoda usluga tekućeg i investicijskog održavanja u iznosu od =2.135,34 €, odnosno za 76,30 %, utjecali su veći rashodi popravaka sustava hlađenja i grijanja.</w:t>
      </w:r>
    </w:p>
    <w:p w14:paraId="1A100B3C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48BAB79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2D3E4761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494528FB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7D420FBA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6A625E0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ABD7447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13.Bilješke uz 3236 – zdravstvene i veterinarske usluge </w:t>
      </w:r>
    </w:p>
    <w:p w14:paraId="3122A3CE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18F2F1C7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Temeljem Pravilnika o radu djelatnicima je omogućeno svake dvije godine odlazak na sistematski pregled, rashodi za sistematski pregled teretili su 2023. godinu.</w:t>
      </w:r>
    </w:p>
    <w:p w14:paraId="3B320DE6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A4C09A6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14.Bilješke uz 3237 – intelektualne i osobne usluge </w:t>
      </w:r>
    </w:p>
    <w:p w14:paraId="221AD7A9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7AD02444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Rashodi na ime intelektualnih i osobnih usluga u 2024. godini ostvareni su u iznosu od =1.003,26 €, u odnosu na 2023. godinu rashodi su manji za =2.979,90 €, zbog većeg broja  projekata , radionica u 2023. godini rashodi autorskih ugovora i ugovora o djelu su također bili veći. </w:t>
      </w:r>
    </w:p>
    <w:p w14:paraId="1E0C358C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56F049D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15. Bilješke uz 3239 – ostale usluge </w:t>
      </w:r>
    </w:p>
    <w:p w14:paraId="1F10E330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65E86E58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Ostale usluge u odnosu na prethodnu godinu veće su za =5.862,14 €, na povećanje rashoda u 2024. godini odrazili su se rashodi uređenja prostora te tiskanje slikovnice.</w:t>
      </w:r>
    </w:p>
    <w:p w14:paraId="20DE11DE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2603AB5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16. Bilješke uz 3291 – naknada za rad predstavničkih i izvršnih tijela, povjerenstva i slično</w:t>
      </w:r>
    </w:p>
    <w:p w14:paraId="40B8E90D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10D17384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Rashodi u 2024. godini na ime naknada za rad predstavničkih  i izvršnih tijela, povjerenstva i sl. nisu ostvareni budući da je Upravno vijeće ukinuto u srpnju 2023. godine.</w:t>
      </w:r>
    </w:p>
    <w:p w14:paraId="4E4946A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C274063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17. Bilješke uz 3292 – premije osiguranja</w:t>
      </w:r>
    </w:p>
    <w:p w14:paraId="38DE151E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3ADD032E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Računi za rashode za premije osiguranja za 2023. godinu ispostavljeni su u 2024. godini, temeljem toga rashodi za 2023. godinu i 2024. godinu teretili su 2024. godinu.</w:t>
      </w:r>
    </w:p>
    <w:p w14:paraId="4BCFC909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D60497D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18. Bilješke uz 3293 – reprezentacija</w:t>
      </w:r>
    </w:p>
    <w:p w14:paraId="71F03DD6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28813DA5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Povećanje rashoda za reprezentaciju u iznosu od =1.196,33 €, 119,4 %, rezultat su organizacije rođendana za djecu predškolskog uzrasta u Gradskoj knjižnici.</w:t>
      </w:r>
    </w:p>
    <w:p w14:paraId="0126A302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424842D1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19.Bilješke uz 4 – rashodi za nabavu nefinancijske imovine </w:t>
      </w:r>
    </w:p>
    <w:p w14:paraId="69382384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29B77138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Rashodi za nabavu nefinancijske imovine u 2024. godini iznose =29.946,69 €, u odnosu na prethodnu godinu rashodi su veći za =5.623,25 €, 23,10 %. Rashodi su ostvareni za nabavu e-knjiga =1.413,48 €, uredsku opremu i namještaj =1.355,90 €, komunikacijsku opremu =702,90 € te nabavu knjiga u iznosu od =26.474,41 €.</w:t>
      </w:r>
    </w:p>
    <w:p w14:paraId="7D7F4B41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776FB9F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A9FB1BE" w14:textId="77777777" w:rsidR="009C017E" w:rsidRDefault="009C017E">
      <w:pPr>
        <w:rPr>
          <w:rFonts w:cstheme="minorHAnsi"/>
          <w:sz w:val="24"/>
          <w:szCs w:val="24"/>
        </w:rPr>
      </w:pPr>
    </w:p>
    <w:p w14:paraId="6B729B97" w14:textId="77777777" w:rsidR="009C017E" w:rsidRDefault="009C017E">
      <w:pPr>
        <w:rPr>
          <w:rFonts w:cstheme="minorHAnsi"/>
          <w:sz w:val="24"/>
          <w:szCs w:val="24"/>
        </w:rPr>
      </w:pPr>
    </w:p>
    <w:p w14:paraId="26C7DA55" w14:textId="77777777" w:rsidR="009C017E" w:rsidRDefault="009C017E">
      <w:pPr>
        <w:rPr>
          <w:rFonts w:cstheme="minorHAnsi"/>
          <w:sz w:val="24"/>
          <w:szCs w:val="24"/>
        </w:rPr>
      </w:pPr>
    </w:p>
    <w:p w14:paraId="5C0FA6B3" w14:textId="77777777" w:rsidR="009C017E" w:rsidRDefault="009C017E">
      <w:pPr>
        <w:rPr>
          <w:rFonts w:cstheme="minorHAnsi"/>
          <w:sz w:val="24"/>
          <w:szCs w:val="24"/>
        </w:rPr>
      </w:pPr>
    </w:p>
    <w:p w14:paraId="5F7B073A" w14:textId="77777777" w:rsidR="009C017E" w:rsidRDefault="009C017E">
      <w:pPr>
        <w:rPr>
          <w:rFonts w:cstheme="minorHAnsi"/>
          <w:sz w:val="24"/>
          <w:szCs w:val="24"/>
        </w:rPr>
      </w:pPr>
    </w:p>
    <w:p w14:paraId="0DD132FC" w14:textId="77777777" w:rsidR="009C017E" w:rsidRDefault="009C017E">
      <w:pPr>
        <w:rPr>
          <w:rFonts w:cstheme="minorHAnsi"/>
          <w:sz w:val="24"/>
          <w:szCs w:val="24"/>
        </w:rPr>
      </w:pPr>
    </w:p>
    <w:p w14:paraId="2D9DAB24" w14:textId="77777777" w:rsidR="009C017E" w:rsidRDefault="009C017E">
      <w:pPr>
        <w:rPr>
          <w:rFonts w:cstheme="minorHAnsi"/>
          <w:b/>
          <w:sz w:val="24"/>
          <w:szCs w:val="24"/>
        </w:rPr>
      </w:pPr>
    </w:p>
    <w:p w14:paraId="14BB4365" w14:textId="77777777" w:rsidR="009C017E" w:rsidRDefault="009C017E">
      <w:pPr>
        <w:rPr>
          <w:rFonts w:cstheme="minorHAnsi"/>
          <w:b/>
          <w:sz w:val="24"/>
          <w:szCs w:val="24"/>
        </w:rPr>
      </w:pPr>
    </w:p>
    <w:p w14:paraId="6F153FD2" w14:textId="77777777" w:rsidR="009C017E" w:rsidRDefault="009C017E">
      <w:pPr>
        <w:rPr>
          <w:rFonts w:cstheme="minorHAnsi"/>
          <w:b/>
          <w:sz w:val="24"/>
          <w:szCs w:val="24"/>
        </w:rPr>
      </w:pPr>
    </w:p>
    <w:p w14:paraId="1D3E5C18" w14:textId="77777777" w:rsidR="009C017E" w:rsidRDefault="009208D3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20. Bilješke uz X006 – višak prihoda i primitaka raspoloživ u slijedećem razdoblju</w:t>
      </w:r>
    </w:p>
    <w:p w14:paraId="7C5FC17B" w14:textId="77777777" w:rsidR="009C017E" w:rsidRDefault="009C017E">
      <w:pPr>
        <w:rPr>
          <w:rFonts w:cstheme="minorHAnsi"/>
          <w:b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017E" w14:paraId="796260B8" w14:textId="77777777">
        <w:tc>
          <w:tcPr>
            <w:tcW w:w="9062" w:type="dxa"/>
            <w:tcBorders>
              <w:bottom w:val="single" w:sz="4" w:space="0" w:color="auto"/>
            </w:tcBorders>
          </w:tcPr>
          <w:p w14:paraId="008E97CE" w14:textId="77777777" w:rsidR="009C017E" w:rsidRDefault="009208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UKUPNI PRIHODI I PRIMICI                                                                                    =255.531,23 €</w:t>
            </w:r>
          </w:p>
        </w:tc>
      </w:tr>
      <w:tr w:rsidR="009C017E" w14:paraId="0F4AFE99" w14:textId="77777777">
        <w:tc>
          <w:tcPr>
            <w:tcW w:w="9062" w:type="dxa"/>
            <w:tcBorders>
              <w:top w:val="single" w:sz="4" w:space="0" w:color="auto"/>
            </w:tcBorders>
          </w:tcPr>
          <w:p w14:paraId="4E257D76" w14:textId="77777777" w:rsidR="009C017E" w:rsidRDefault="009208D3">
            <w:pPr>
              <w:tabs>
                <w:tab w:val="left" w:pos="7251"/>
              </w:tabs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UKUPNI RASHODI I IZDACI                                                                                     =261.408,31 €  </w:t>
            </w:r>
          </w:p>
        </w:tc>
      </w:tr>
      <w:tr w:rsidR="009C017E" w14:paraId="22791A2F" w14:textId="77777777">
        <w:tc>
          <w:tcPr>
            <w:tcW w:w="9062" w:type="dxa"/>
          </w:tcPr>
          <w:p w14:paraId="4B15E82E" w14:textId="77777777" w:rsidR="009C017E" w:rsidRDefault="009208D3">
            <w:pPr>
              <w:tabs>
                <w:tab w:val="left" w:pos="7251"/>
              </w:tabs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VIŠAK PRIHODA I PRIMITAKA                                                                                     =5.877,08 €</w:t>
            </w:r>
          </w:p>
        </w:tc>
      </w:tr>
      <w:tr w:rsidR="009C017E" w14:paraId="40F429EF" w14:textId="77777777">
        <w:tc>
          <w:tcPr>
            <w:tcW w:w="9062" w:type="dxa"/>
          </w:tcPr>
          <w:p w14:paraId="1AEE3F04" w14:textId="77777777" w:rsidR="009C017E" w:rsidRDefault="009208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VIŠAK PRIHODA I PRIMITAKA PRENESENI                                                                =3.764,23 €        </w:t>
            </w:r>
          </w:p>
        </w:tc>
      </w:tr>
      <w:tr w:rsidR="009C017E" w14:paraId="0F81CD7E" w14:textId="77777777">
        <w:tc>
          <w:tcPr>
            <w:tcW w:w="9062" w:type="dxa"/>
          </w:tcPr>
          <w:p w14:paraId="71F9997A" w14:textId="77777777" w:rsidR="009C017E" w:rsidRDefault="009208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MANJAK PRIHODA I PRIMITAKA ZA POKRIĆE U SLJ. RAZDOBLJU                       =2.112,85 €</w:t>
            </w:r>
          </w:p>
        </w:tc>
      </w:tr>
    </w:tbl>
    <w:p w14:paraId="01B50B1B" w14:textId="77777777" w:rsidR="009C017E" w:rsidRDefault="009C017E">
      <w:pPr>
        <w:rPr>
          <w:rFonts w:cstheme="minorHAnsi"/>
          <w:b/>
          <w:sz w:val="24"/>
          <w:szCs w:val="24"/>
        </w:rPr>
      </w:pPr>
    </w:p>
    <w:p w14:paraId="1977C45B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2B49DB8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Manjak prihoda i primitaka za pokriće u sljedećem razdoblju iznosi =2.112,85 € sastoji se od viška vlastitih sredstava u iznosu od =6.322,77 €, manjka općih sredstava =8.440,91 € te neutrošenih sredstava (višak) Ministarstva kulture =5,29 €.</w:t>
      </w:r>
    </w:p>
    <w:p w14:paraId="06137157" w14:textId="77777777" w:rsidR="009C017E" w:rsidRDefault="009208D3">
      <w:pPr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32EFD3C0" w14:textId="77777777" w:rsidR="009C017E" w:rsidRDefault="009C017E">
      <w:pPr>
        <w:contextualSpacing/>
        <w:rPr>
          <w:rFonts w:cstheme="minorHAnsi"/>
          <w:sz w:val="24"/>
          <w:szCs w:val="24"/>
        </w:rPr>
      </w:pPr>
    </w:p>
    <w:p w14:paraId="359B289E" w14:textId="77777777" w:rsidR="009C017E" w:rsidRDefault="009C017E">
      <w:pPr>
        <w:contextualSpacing/>
        <w:rPr>
          <w:rFonts w:cstheme="minorHAnsi"/>
          <w:sz w:val="24"/>
          <w:szCs w:val="24"/>
        </w:rPr>
      </w:pPr>
    </w:p>
    <w:p w14:paraId="1C721443" w14:textId="77777777" w:rsidR="009C017E" w:rsidRDefault="009C017E">
      <w:pPr>
        <w:spacing w:after="100" w:afterAutospacing="1"/>
        <w:contextualSpacing/>
        <w:rPr>
          <w:rFonts w:cstheme="minorHAnsi"/>
          <w:sz w:val="24"/>
          <w:szCs w:val="24"/>
        </w:rPr>
      </w:pPr>
    </w:p>
    <w:p w14:paraId="5F80002A" w14:textId="77777777" w:rsidR="009C017E" w:rsidRDefault="009C017E">
      <w:pPr>
        <w:rPr>
          <w:rFonts w:cstheme="minorHAnsi"/>
          <w:sz w:val="24"/>
          <w:szCs w:val="24"/>
        </w:rPr>
      </w:pPr>
    </w:p>
    <w:p w14:paraId="4C934371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488F2D60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37CCA839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415E5F36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5C775F8D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6A998241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1E26F63F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57C18150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358ABD45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268BC66D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5B480C94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76176074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79DC4869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12D2D12B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3CAF1D30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24FF879E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7A026F51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4A757C19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1826A6B9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1DD6C04E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529C338C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4D725913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36D0183A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683E393E" w14:textId="77777777" w:rsidR="009C017E" w:rsidRDefault="009208D3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BILANCA NA DAN 31.12.2024. GODINE</w:t>
      </w:r>
    </w:p>
    <w:p w14:paraId="3626E700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0D78BEEC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6C4127FE" w14:textId="77777777" w:rsidR="009C017E" w:rsidRDefault="009208D3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1.Bilješke uz 01 – </w:t>
      </w:r>
      <w:proofErr w:type="spellStart"/>
      <w:r>
        <w:rPr>
          <w:rFonts w:cstheme="minorHAnsi"/>
          <w:b/>
          <w:sz w:val="24"/>
          <w:szCs w:val="24"/>
        </w:rPr>
        <w:t>neproizvedena</w:t>
      </w:r>
      <w:proofErr w:type="spellEnd"/>
      <w:r>
        <w:rPr>
          <w:rFonts w:cstheme="minorHAnsi"/>
          <w:b/>
          <w:sz w:val="24"/>
          <w:szCs w:val="24"/>
        </w:rPr>
        <w:t xml:space="preserve"> dugotrajna imovina </w:t>
      </w:r>
    </w:p>
    <w:p w14:paraId="1AA82753" w14:textId="77777777" w:rsidR="009C017E" w:rsidRDefault="009C017E">
      <w:pPr>
        <w:rPr>
          <w:rFonts w:cstheme="minorHAnsi"/>
          <w:b/>
          <w:sz w:val="24"/>
          <w:szCs w:val="24"/>
        </w:rPr>
      </w:pPr>
    </w:p>
    <w:p w14:paraId="3FF94BEE" w14:textId="77777777" w:rsidR="009C017E" w:rsidRDefault="009208D3">
      <w:p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Vrijednost </w:t>
      </w:r>
      <w:proofErr w:type="spellStart"/>
      <w:r>
        <w:rPr>
          <w:rFonts w:cstheme="minorHAnsi"/>
          <w:bCs/>
          <w:sz w:val="24"/>
          <w:szCs w:val="24"/>
        </w:rPr>
        <w:t>neproizvedene</w:t>
      </w:r>
      <w:proofErr w:type="spellEnd"/>
      <w:r>
        <w:rPr>
          <w:rFonts w:cstheme="minorHAnsi"/>
          <w:bCs/>
          <w:sz w:val="24"/>
          <w:szCs w:val="24"/>
        </w:rPr>
        <w:t xml:space="preserve"> dugotrajne imovine na dan 31.12.2024. godine iznosi =3.534,34 €, </w:t>
      </w:r>
    </w:p>
    <w:p w14:paraId="59E2CCD1" w14:textId="77777777" w:rsidR="009C017E" w:rsidRDefault="009208D3">
      <w:p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U odnosu na 31.12.2023. godine vrijednost je veća za =1.413,48 €, povećanje vrijednosti rezultat je nabave e-knjiga.</w:t>
      </w:r>
    </w:p>
    <w:p w14:paraId="6CD84238" w14:textId="77777777" w:rsidR="009C017E" w:rsidRDefault="009C017E">
      <w:pPr>
        <w:jc w:val="both"/>
        <w:rPr>
          <w:rFonts w:cstheme="minorHAnsi"/>
          <w:bCs/>
          <w:sz w:val="24"/>
          <w:szCs w:val="24"/>
        </w:rPr>
      </w:pPr>
    </w:p>
    <w:p w14:paraId="3F714572" w14:textId="77777777" w:rsidR="009C017E" w:rsidRDefault="009208D3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2.Bilješke uz 02 – proizvedena dugotrajna imovina</w:t>
      </w:r>
    </w:p>
    <w:p w14:paraId="7781FDDA" w14:textId="77777777" w:rsidR="009C017E" w:rsidRDefault="009C017E">
      <w:pPr>
        <w:jc w:val="both"/>
        <w:rPr>
          <w:rFonts w:cstheme="minorHAnsi"/>
          <w:b/>
          <w:sz w:val="24"/>
          <w:szCs w:val="24"/>
        </w:rPr>
      </w:pPr>
    </w:p>
    <w:p w14:paraId="50F4936C" w14:textId="77777777" w:rsidR="009C017E" w:rsidRDefault="009208D3">
      <w:p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U 2024. godini nabavljeno je proizvedene dugotrajne imovine u iznosu od =28.533,21 €,  obračun amortizacije u 2024. godini iznosi =29.861,16 €.</w:t>
      </w:r>
    </w:p>
    <w:p w14:paraId="51C8808F" w14:textId="77777777" w:rsidR="009C017E" w:rsidRDefault="009C017E">
      <w:pPr>
        <w:jc w:val="both"/>
        <w:rPr>
          <w:rFonts w:cstheme="minorHAnsi"/>
          <w:bCs/>
          <w:sz w:val="24"/>
          <w:szCs w:val="24"/>
        </w:rPr>
      </w:pPr>
    </w:p>
    <w:p w14:paraId="13F8BE20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3.Bilješke uz 129 – ostala potraživanja </w:t>
      </w:r>
    </w:p>
    <w:p w14:paraId="48A292B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FE43095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Ostala potraživanja u iznosu od =551,47 €, odnose se na potraživanja za predujmove za koje u 2024. godini nisu dostavljeni računi. </w:t>
      </w:r>
    </w:p>
    <w:p w14:paraId="10288864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E052A02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4.Bilješke uz 167 – potraživanja proračunskih korisnika za sredstva uplaćena u nadležni proračun </w:t>
      </w:r>
    </w:p>
    <w:p w14:paraId="27298C15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FEFD71E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Potraživanja za prihode iz proračuna u iznosu od =6.662,14 € odnose se na vlastita sredstva na žiro-računu Grada, u odnosu na prethodnu godinu iznos vlastitih sredstava je veći za =1.804,05 €, 37,1 %.</w:t>
      </w:r>
    </w:p>
    <w:p w14:paraId="2F1CA3C5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8C3786E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5.Bilješke uz 193 – kontinuirani rashodi budućih razdoblja </w:t>
      </w:r>
    </w:p>
    <w:p w14:paraId="7DF0192E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F02F869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Kontinuirani rashodi budućih razdoblja (193) iznose  =16.829,50 €  odnose se na plaću 12/24.</w:t>
      </w:r>
    </w:p>
    <w:p w14:paraId="3000DA58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BC521BC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6.Bilješke uz razred 2 – obveze</w:t>
      </w:r>
    </w:p>
    <w:p w14:paraId="44ABF2E0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13916374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Obveze na dan 31.12.2024. godine iznose =26.155,95 €. U odnosu na 31.12.2023. godine obveze su veće  u iznosu od =12.710,86 €, odnosno za 94,5 %.  Obveze se sastoje od obveza za zaposlene iznose =16.829,44 €,  obveza za materijalne rashode =6.631,40 €, obveze za financijske rashode =0,82 €, ostale tekuće obveze =529,03 € te obveze za nefinancijsku imovinu =2.165,26 €. Dospjele obveze iznose =1.309,63 €, nedospjele obveze iznose =22.681,06 €. Obveze se odnose na plaću za 12/24, račune koji su teretili 2024. </w:t>
      </w:r>
      <w:r>
        <w:rPr>
          <w:rFonts w:cstheme="minorHAnsi"/>
          <w:sz w:val="24"/>
          <w:szCs w:val="24"/>
        </w:rPr>
        <w:t>godinu, a nisu plaćeni u 2024. godini te obveze za povrat u proračun.</w:t>
      </w:r>
    </w:p>
    <w:p w14:paraId="4BA11814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E25A748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058F6434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6903D9DB" w14:textId="77777777" w:rsidR="009C017E" w:rsidRDefault="009208D3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7.Bilješke uz razred 9 – vlastiti izvori </w:t>
      </w:r>
    </w:p>
    <w:p w14:paraId="53C9A4E3" w14:textId="77777777" w:rsidR="009C017E" w:rsidRDefault="009C017E">
      <w:pPr>
        <w:jc w:val="both"/>
        <w:rPr>
          <w:rFonts w:cstheme="minorHAnsi"/>
          <w:b/>
          <w:bCs/>
          <w:sz w:val="24"/>
          <w:szCs w:val="24"/>
        </w:rPr>
      </w:pPr>
    </w:p>
    <w:p w14:paraId="79C77BBE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2024. godini ostvaren je manjak  prihoda u iznosu od =2.112,85 €. Do manjka je došlo zbog računa koji su dostavljeni i plaćeni u 2025. godini, a rashodi se odnose i terete 2024. godinu.</w:t>
      </w:r>
    </w:p>
    <w:p w14:paraId="74E31BB6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7AB005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638E0C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F12E2BE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291675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F35758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0EA937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228D4E9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37CD8D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796BDF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D037A9C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9839B8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8F13565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89A50DE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31CFAB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9CAFC73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B438391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81B4FEF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AD639D8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776124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7A6E19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82A1EFF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2F40A1C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734961C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76F8405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C28711C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68808FA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BCD357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A87E2A1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A0E0544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6ECE62F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94762CE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2A6487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0379A1C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01FEE94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4107C68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781770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CC0FC5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29CC461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326C15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0D3E314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BBB19C8" w14:textId="77777777" w:rsidR="009C017E" w:rsidRDefault="009208D3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OBRAZAC OBVEZE </w:t>
      </w:r>
    </w:p>
    <w:p w14:paraId="33D9023D" w14:textId="77777777" w:rsidR="009C017E" w:rsidRDefault="009C017E">
      <w:pPr>
        <w:jc w:val="center"/>
        <w:rPr>
          <w:rFonts w:cstheme="minorHAnsi"/>
          <w:sz w:val="24"/>
          <w:szCs w:val="24"/>
        </w:rPr>
      </w:pPr>
    </w:p>
    <w:p w14:paraId="2737BD2C" w14:textId="77777777" w:rsidR="009C017E" w:rsidRDefault="009C017E">
      <w:pPr>
        <w:jc w:val="center"/>
        <w:rPr>
          <w:rFonts w:cstheme="minorHAnsi"/>
          <w:sz w:val="24"/>
          <w:szCs w:val="24"/>
        </w:rPr>
      </w:pPr>
    </w:p>
    <w:p w14:paraId="206100C0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Stanje obveza na dan 31.12.2024. godine iznosi =26.155,95 €, V006. Stanje dospjelih obveza V007 iznosi =1.662,63 €, stanje nedospjelih obveza V009 iznosi =24.493,32 €.  Obveze se odnose na plaću za 12/24, račune koji se odnose na  2024. godinu dostavljeni u 2025. godini te obvezu proračunskih korisnika za povrat u proračun.</w:t>
      </w:r>
    </w:p>
    <w:p w14:paraId="44668F54" w14:textId="77777777" w:rsidR="009C017E" w:rsidRDefault="009C017E">
      <w:pPr>
        <w:pStyle w:val="Odlomakpopisa"/>
        <w:jc w:val="both"/>
        <w:rPr>
          <w:rFonts w:cstheme="minorHAnsi"/>
          <w:sz w:val="24"/>
          <w:szCs w:val="24"/>
        </w:rPr>
      </w:pPr>
    </w:p>
    <w:p w14:paraId="2D957198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Ukupan iznos obveza iznosi  =26.155,95 € i sastoje se od:</w:t>
      </w:r>
    </w:p>
    <w:p w14:paraId="59339328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plaća 12/24 =16.829,44 €,</w:t>
      </w:r>
    </w:p>
    <w:p w14:paraId="2AA1558D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obveze za uredski materijal i ostale materijalne rashode =614,15 €,</w:t>
      </w:r>
    </w:p>
    <w:p w14:paraId="0A5BCAE8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energija =1.843,47 €,</w:t>
      </w:r>
    </w:p>
    <w:p w14:paraId="7E83E119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usluge telefona, pošte i prijevoza =182,46 €, </w:t>
      </w:r>
    </w:p>
    <w:p w14:paraId="245F6C7A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usluge promidžbe i informiranja =250,00 €,</w:t>
      </w:r>
    </w:p>
    <w:p w14:paraId="7BD1497A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usluge tekućeg i </w:t>
      </w:r>
      <w:proofErr w:type="spellStart"/>
      <w:r>
        <w:rPr>
          <w:rFonts w:cstheme="minorHAnsi"/>
          <w:sz w:val="24"/>
          <w:szCs w:val="24"/>
        </w:rPr>
        <w:t>invest</w:t>
      </w:r>
      <w:proofErr w:type="spellEnd"/>
      <w:r>
        <w:rPr>
          <w:rFonts w:cstheme="minorHAnsi"/>
          <w:sz w:val="24"/>
          <w:szCs w:val="24"/>
        </w:rPr>
        <w:t>. održavanja =409,00 €,</w:t>
      </w:r>
    </w:p>
    <w:p w14:paraId="26FCC043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obveze za komunalne usluge =23,21 €,</w:t>
      </w:r>
    </w:p>
    <w:p w14:paraId="49689664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intelektualne usluge =130,91 €,</w:t>
      </w:r>
    </w:p>
    <w:p w14:paraId="4C5E622E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ostale nespomenute usluge =2.964,87 €,</w:t>
      </w:r>
    </w:p>
    <w:p w14:paraId="5BE94F1C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reprezentacija =65,07 €,</w:t>
      </w:r>
    </w:p>
    <w:p w14:paraId="208CBB31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pristojbe i naknade =21,24 €, </w:t>
      </w:r>
    </w:p>
    <w:p w14:paraId="51F60E5B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ostali nespomenuti rashodi poslovanja =127,02 €,</w:t>
      </w:r>
    </w:p>
    <w:p w14:paraId="6791A4CE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bookmarkStart w:id="0" w:name="_Hlk157425897"/>
      <w:r>
        <w:rPr>
          <w:rFonts w:cstheme="minorHAnsi"/>
          <w:sz w:val="24"/>
          <w:szCs w:val="24"/>
        </w:rPr>
        <w:t xml:space="preserve">obveza proračunskih korisnika za povrat u proračun </w:t>
      </w:r>
      <w:bookmarkEnd w:id="0"/>
      <w:r>
        <w:rPr>
          <w:rFonts w:cstheme="minorHAnsi"/>
          <w:sz w:val="24"/>
          <w:szCs w:val="24"/>
        </w:rPr>
        <w:t>=529,03 €,</w:t>
      </w:r>
    </w:p>
    <w:p w14:paraId="596C5451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komunikacijska oprema =353,00 €,</w:t>
      </w:r>
    </w:p>
    <w:p w14:paraId="2BEB8D54" w14:textId="77777777" w:rsidR="009C017E" w:rsidRDefault="009208D3">
      <w:pPr>
        <w:pStyle w:val="Odlomakpopis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obveze za knjige =1.812,26 €.</w:t>
      </w:r>
    </w:p>
    <w:p w14:paraId="0699AA8F" w14:textId="77777777" w:rsidR="009C017E" w:rsidRDefault="009C017E">
      <w:pPr>
        <w:pStyle w:val="Odlomakpopisa"/>
        <w:jc w:val="both"/>
        <w:rPr>
          <w:rFonts w:cstheme="minorHAnsi"/>
          <w:sz w:val="24"/>
          <w:szCs w:val="24"/>
        </w:rPr>
      </w:pPr>
    </w:p>
    <w:p w14:paraId="5030D7A9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CCE529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242A5A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1D8A4E6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F3AC0C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C01849A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148F5A4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7046B6C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F99D5B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BA8B241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1CB73A8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520BA3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395979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CE4749C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35A63D5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DB4B03C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7D996B5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1777E5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0368841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715E561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E0D83D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786DF63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C34B978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DBC2F0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763D6F5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4C3A6B8A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783C74C1" w14:textId="77777777" w:rsidR="009C017E" w:rsidRDefault="009208D3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OBRAZAC P-VRIO</w:t>
      </w:r>
    </w:p>
    <w:p w14:paraId="42581855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48AA5769" w14:textId="77777777" w:rsidR="009C017E" w:rsidRDefault="009C017E">
      <w:pPr>
        <w:jc w:val="both"/>
        <w:rPr>
          <w:rFonts w:cstheme="minorHAnsi"/>
          <w:b/>
          <w:sz w:val="24"/>
          <w:szCs w:val="24"/>
        </w:rPr>
      </w:pPr>
    </w:p>
    <w:p w14:paraId="49E82B83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 2024. godini promjena u vrijednosti i obujmu nije bilo. </w:t>
      </w:r>
    </w:p>
    <w:p w14:paraId="6ADA2EA8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F3CDCB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CEC31B8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C3C467F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F694A4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553855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02E7A9F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72230BD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5891389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6BF5B0B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6147A8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AAD7C76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C8C988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8C44ED5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E11086A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E7C857A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A197149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D1BE0C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18BE5C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EFBAE55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85BC9F3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45F254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126D364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98863B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20655844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AF7EFCF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4B7C08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860C258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30C8DA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3A1FCED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8710D14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040F9136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4426908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62C43C6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D4D6BB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3E295B5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3A0E91F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F1C3B0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5911638B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0B24A9D6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18941E28" w14:textId="77777777" w:rsidR="009C017E" w:rsidRDefault="009208D3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OBRAZAC RAS-FUNKCIJSKI</w:t>
      </w:r>
    </w:p>
    <w:p w14:paraId="0555ACD7" w14:textId="77777777" w:rsidR="009C017E" w:rsidRDefault="009C017E">
      <w:pPr>
        <w:jc w:val="center"/>
        <w:rPr>
          <w:rFonts w:cstheme="minorHAnsi"/>
          <w:b/>
          <w:sz w:val="24"/>
          <w:szCs w:val="24"/>
        </w:rPr>
      </w:pPr>
    </w:p>
    <w:p w14:paraId="42D47272" w14:textId="77777777" w:rsidR="009C017E" w:rsidRDefault="009208D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Rashodi za službu kulture ostvareni su u iznosu od =261.408,31 € (082), odnose se na rashode potrebne za redovan rad Gradske knjižnice i čitaonice  „Ante Jagar“ Novska te provođenje aktivnosti iz djelokruga Gradske knjižnice. Rashodi su u odnosu na prethodnu godinu veći za =27.391,55 €.</w:t>
      </w:r>
    </w:p>
    <w:p w14:paraId="6B375E0C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61FDC02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4F481710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p w14:paraId="1BA98E97" w14:textId="77777777" w:rsidR="009C017E" w:rsidRDefault="009C017E">
      <w:pPr>
        <w:jc w:val="both"/>
        <w:rPr>
          <w:rFonts w:cstheme="minorHAnsi"/>
          <w:sz w:val="24"/>
          <w:szCs w:val="24"/>
        </w:rPr>
      </w:pPr>
    </w:p>
    <w:sectPr w:rsidR="009C017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0F9B0" w14:textId="77777777" w:rsidR="009208D3" w:rsidRDefault="009208D3">
      <w:r>
        <w:separator/>
      </w:r>
    </w:p>
  </w:endnote>
  <w:endnote w:type="continuationSeparator" w:id="0">
    <w:p w14:paraId="18D48102" w14:textId="77777777" w:rsidR="009208D3" w:rsidRDefault="0092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CAC9A" w14:textId="77777777" w:rsidR="009208D3" w:rsidRDefault="009208D3">
      <w:r>
        <w:separator/>
      </w:r>
    </w:p>
  </w:footnote>
  <w:footnote w:type="continuationSeparator" w:id="0">
    <w:p w14:paraId="183D4FA2" w14:textId="77777777" w:rsidR="009208D3" w:rsidRDefault="00920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E40C6" w14:textId="77777777" w:rsidR="009C017E" w:rsidRDefault="009208D3">
    <w:pPr>
      <w:pStyle w:val="Zaglavlje"/>
      <w:ind w:left="495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9DF3B5" wp14:editId="2E9B1E21">
          <wp:simplePos x="0" y="0"/>
          <wp:positionH relativeFrom="column">
            <wp:posOffset>-4445</wp:posOffset>
          </wp:positionH>
          <wp:positionV relativeFrom="paragraph">
            <wp:posOffset>45720</wp:posOffset>
          </wp:positionV>
          <wp:extent cx="1276350" cy="95758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76350" cy="957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Gradska knjižnica i čitaonica „Ante Jagar“</w:t>
    </w:r>
  </w:p>
  <w:p w14:paraId="1B17ECA9" w14:textId="77777777" w:rsidR="009C017E" w:rsidRDefault="009208D3">
    <w:pPr>
      <w:pStyle w:val="Zaglavlje"/>
      <w:ind w:left="4956"/>
    </w:pPr>
    <w:r>
      <w:t>Trg dr. Franje Tuđmana 4</w:t>
    </w:r>
  </w:p>
  <w:p w14:paraId="7FDEC544" w14:textId="77777777" w:rsidR="009C017E" w:rsidRDefault="009208D3">
    <w:pPr>
      <w:pStyle w:val="Zaglavlje"/>
      <w:ind w:left="4956"/>
    </w:pPr>
    <w:r>
      <w:t>44330 Novska</w:t>
    </w:r>
  </w:p>
  <w:p w14:paraId="2042B28C" w14:textId="77777777" w:rsidR="009C017E" w:rsidRDefault="009208D3">
    <w:pPr>
      <w:pStyle w:val="Zaglavlje"/>
      <w:ind w:left="4956"/>
    </w:pPr>
    <w:r>
      <w:t xml:space="preserve">044/600-252 </w:t>
    </w:r>
  </w:p>
  <w:p w14:paraId="39C86D9E" w14:textId="77777777" w:rsidR="009C017E" w:rsidRDefault="009208D3">
    <w:pPr>
      <w:pStyle w:val="Zaglavlje"/>
      <w:ind w:left="4956"/>
    </w:pPr>
    <w:hyperlink r:id="rId2" w:history="1">
      <w:r>
        <w:rPr>
          <w:rStyle w:val="Hiperveza"/>
        </w:rPr>
        <w:t>knjiznica@knjiznica-novska.hr</w:t>
      </w:r>
    </w:hyperlink>
  </w:p>
  <w:p w14:paraId="5922082F" w14:textId="77777777" w:rsidR="009C017E" w:rsidRDefault="009208D3">
    <w:pPr>
      <w:pStyle w:val="Zaglavlje"/>
      <w:ind w:left="4956"/>
    </w:pPr>
    <w:hyperlink r:id="rId3" w:history="1">
      <w:r>
        <w:rPr>
          <w:rStyle w:val="Hiperveza"/>
        </w:rPr>
        <w:t>www.knjiznica-novska.hr</w:t>
      </w:r>
    </w:hyperlink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25D74"/>
    <w:multiLevelType w:val="multilevel"/>
    <w:tmpl w:val="14925D74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735844"/>
    <w:multiLevelType w:val="multilevel"/>
    <w:tmpl w:val="6C7358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22143">
    <w:abstractNumId w:val="0"/>
  </w:num>
  <w:num w:numId="2" w16cid:durableId="62533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1A1"/>
    <w:rsid w:val="0000566A"/>
    <w:rsid w:val="00006787"/>
    <w:rsid w:val="00024201"/>
    <w:rsid w:val="00024E3F"/>
    <w:rsid w:val="00046658"/>
    <w:rsid w:val="00050826"/>
    <w:rsid w:val="00063B1F"/>
    <w:rsid w:val="00084169"/>
    <w:rsid w:val="000918AD"/>
    <w:rsid w:val="00092230"/>
    <w:rsid w:val="000A437F"/>
    <w:rsid w:val="000C49E7"/>
    <w:rsid w:val="001108E1"/>
    <w:rsid w:val="00117D20"/>
    <w:rsid w:val="00130ADC"/>
    <w:rsid w:val="001325D5"/>
    <w:rsid w:val="00137190"/>
    <w:rsid w:val="00142253"/>
    <w:rsid w:val="00180E7C"/>
    <w:rsid w:val="00186BD2"/>
    <w:rsid w:val="001B1228"/>
    <w:rsid w:val="001D319C"/>
    <w:rsid w:val="001D6907"/>
    <w:rsid w:val="001E786A"/>
    <w:rsid w:val="001F4288"/>
    <w:rsid w:val="00211461"/>
    <w:rsid w:val="00227DD8"/>
    <w:rsid w:val="00236500"/>
    <w:rsid w:val="00255CCE"/>
    <w:rsid w:val="00260785"/>
    <w:rsid w:val="00280676"/>
    <w:rsid w:val="002876BB"/>
    <w:rsid w:val="00294043"/>
    <w:rsid w:val="002A3B68"/>
    <w:rsid w:val="00302518"/>
    <w:rsid w:val="00306094"/>
    <w:rsid w:val="0032195D"/>
    <w:rsid w:val="003260DE"/>
    <w:rsid w:val="00344177"/>
    <w:rsid w:val="003522E1"/>
    <w:rsid w:val="00355279"/>
    <w:rsid w:val="00357620"/>
    <w:rsid w:val="0036211B"/>
    <w:rsid w:val="00372C18"/>
    <w:rsid w:val="0037326C"/>
    <w:rsid w:val="0037352F"/>
    <w:rsid w:val="00394347"/>
    <w:rsid w:val="003A3645"/>
    <w:rsid w:val="003A5C91"/>
    <w:rsid w:val="003B3AF0"/>
    <w:rsid w:val="003C72F6"/>
    <w:rsid w:val="003D0B72"/>
    <w:rsid w:val="003D1B4E"/>
    <w:rsid w:val="003E2F83"/>
    <w:rsid w:val="003F431E"/>
    <w:rsid w:val="004045F6"/>
    <w:rsid w:val="00406A58"/>
    <w:rsid w:val="00466DD9"/>
    <w:rsid w:val="004800DE"/>
    <w:rsid w:val="00497FE8"/>
    <w:rsid w:val="004B4D64"/>
    <w:rsid w:val="004C4331"/>
    <w:rsid w:val="004D3EA8"/>
    <w:rsid w:val="004D78F8"/>
    <w:rsid w:val="004F3970"/>
    <w:rsid w:val="00506227"/>
    <w:rsid w:val="005331DB"/>
    <w:rsid w:val="00537BDA"/>
    <w:rsid w:val="00567221"/>
    <w:rsid w:val="005A2367"/>
    <w:rsid w:val="005A2633"/>
    <w:rsid w:val="005B6B51"/>
    <w:rsid w:val="005D1B62"/>
    <w:rsid w:val="005D5CDB"/>
    <w:rsid w:val="005E4898"/>
    <w:rsid w:val="005E7A2F"/>
    <w:rsid w:val="005F3037"/>
    <w:rsid w:val="005F31D6"/>
    <w:rsid w:val="005F65C1"/>
    <w:rsid w:val="00603807"/>
    <w:rsid w:val="00612693"/>
    <w:rsid w:val="006521A1"/>
    <w:rsid w:val="00654558"/>
    <w:rsid w:val="00660EF0"/>
    <w:rsid w:val="00671D7D"/>
    <w:rsid w:val="006733DA"/>
    <w:rsid w:val="00691B73"/>
    <w:rsid w:val="006A1B98"/>
    <w:rsid w:val="006B55E1"/>
    <w:rsid w:val="006C5E96"/>
    <w:rsid w:val="006D05C1"/>
    <w:rsid w:val="006E5D82"/>
    <w:rsid w:val="006F5E3B"/>
    <w:rsid w:val="00716304"/>
    <w:rsid w:val="00724CCE"/>
    <w:rsid w:val="00726ECE"/>
    <w:rsid w:val="00727BDE"/>
    <w:rsid w:val="00744AC4"/>
    <w:rsid w:val="00777095"/>
    <w:rsid w:val="007826CC"/>
    <w:rsid w:val="0078484B"/>
    <w:rsid w:val="007A17FE"/>
    <w:rsid w:val="007B17F7"/>
    <w:rsid w:val="007D5D85"/>
    <w:rsid w:val="007D691E"/>
    <w:rsid w:val="007F777E"/>
    <w:rsid w:val="00801375"/>
    <w:rsid w:val="008025C7"/>
    <w:rsid w:val="00856882"/>
    <w:rsid w:val="00857DC8"/>
    <w:rsid w:val="008665F3"/>
    <w:rsid w:val="00872D29"/>
    <w:rsid w:val="00893335"/>
    <w:rsid w:val="008A34AE"/>
    <w:rsid w:val="008B6B65"/>
    <w:rsid w:val="008C722C"/>
    <w:rsid w:val="008C7F34"/>
    <w:rsid w:val="008D2136"/>
    <w:rsid w:val="008E4A4F"/>
    <w:rsid w:val="008F166F"/>
    <w:rsid w:val="00903199"/>
    <w:rsid w:val="00912798"/>
    <w:rsid w:val="009154B6"/>
    <w:rsid w:val="009208D3"/>
    <w:rsid w:val="009750E7"/>
    <w:rsid w:val="0098431E"/>
    <w:rsid w:val="009A0ACC"/>
    <w:rsid w:val="009A1217"/>
    <w:rsid w:val="009B5A7C"/>
    <w:rsid w:val="009C017E"/>
    <w:rsid w:val="009C3823"/>
    <w:rsid w:val="009E1386"/>
    <w:rsid w:val="009F7522"/>
    <w:rsid w:val="009F7BB7"/>
    <w:rsid w:val="00A03A6A"/>
    <w:rsid w:val="00A1512D"/>
    <w:rsid w:val="00A204F2"/>
    <w:rsid w:val="00A30872"/>
    <w:rsid w:val="00A425FF"/>
    <w:rsid w:val="00A440A7"/>
    <w:rsid w:val="00A4411A"/>
    <w:rsid w:val="00A46C9C"/>
    <w:rsid w:val="00A5154A"/>
    <w:rsid w:val="00A54479"/>
    <w:rsid w:val="00A5713B"/>
    <w:rsid w:val="00A6444F"/>
    <w:rsid w:val="00A77AFE"/>
    <w:rsid w:val="00AA05F2"/>
    <w:rsid w:val="00AB28B0"/>
    <w:rsid w:val="00AC379D"/>
    <w:rsid w:val="00AD623B"/>
    <w:rsid w:val="00AE6E54"/>
    <w:rsid w:val="00AF2100"/>
    <w:rsid w:val="00AF24E7"/>
    <w:rsid w:val="00B1325C"/>
    <w:rsid w:val="00B15FD2"/>
    <w:rsid w:val="00B46C40"/>
    <w:rsid w:val="00B50C20"/>
    <w:rsid w:val="00B51F78"/>
    <w:rsid w:val="00B56CC3"/>
    <w:rsid w:val="00B57B90"/>
    <w:rsid w:val="00B674DD"/>
    <w:rsid w:val="00B757D3"/>
    <w:rsid w:val="00B76456"/>
    <w:rsid w:val="00B80C28"/>
    <w:rsid w:val="00B87EA3"/>
    <w:rsid w:val="00B90722"/>
    <w:rsid w:val="00B963CC"/>
    <w:rsid w:val="00BB5F4C"/>
    <w:rsid w:val="00BC4EE7"/>
    <w:rsid w:val="00BE4A60"/>
    <w:rsid w:val="00BF69A6"/>
    <w:rsid w:val="00C006FF"/>
    <w:rsid w:val="00C9653F"/>
    <w:rsid w:val="00C97612"/>
    <w:rsid w:val="00CA5BDF"/>
    <w:rsid w:val="00D06A13"/>
    <w:rsid w:val="00D10783"/>
    <w:rsid w:val="00D41F28"/>
    <w:rsid w:val="00D60A38"/>
    <w:rsid w:val="00D71F4C"/>
    <w:rsid w:val="00D83AFF"/>
    <w:rsid w:val="00D87199"/>
    <w:rsid w:val="00DA3D43"/>
    <w:rsid w:val="00DB6DDA"/>
    <w:rsid w:val="00DC37EF"/>
    <w:rsid w:val="00DD0CF1"/>
    <w:rsid w:val="00DD24EA"/>
    <w:rsid w:val="00DD70C6"/>
    <w:rsid w:val="00DF049B"/>
    <w:rsid w:val="00DF40DB"/>
    <w:rsid w:val="00E069AF"/>
    <w:rsid w:val="00E07AB5"/>
    <w:rsid w:val="00E16E0C"/>
    <w:rsid w:val="00E24124"/>
    <w:rsid w:val="00E3535E"/>
    <w:rsid w:val="00E36851"/>
    <w:rsid w:val="00EA1C71"/>
    <w:rsid w:val="00EB358A"/>
    <w:rsid w:val="00EC540D"/>
    <w:rsid w:val="00ED489F"/>
    <w:rsid w:val="00EF00DC"/>
    <w:rsid w:val="00EF3DA0"/>
    <w:rsid w:val="00EF3F56"/>
    <w:rsid w:val="00F2763F"/>
    <w:rsid w:val="00F53F47"/>
    <w:rsid w:val="00F56778"/>
    <w:rsid w:val="00F85994"/>
    <w:rsid w:val="00FC02CD"/>
    <w:rsid w:val="00FE1A3C"/>
    <w:rsid w:val="00FE288C"/>
    <w:rsid w:val="013B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C3684"/>
  <w15:docId w15:val="{E22D98B0-C10C-4DB3-841E-402B036F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njiznica-novska.hr" TargetMode="External"/><Relationship Id="rId2" Type="http://schemas.openxmlformats.org/officeDocument/2006/relationships/hyperlink" Target="mailto:knjiznica@knjiznica-novska.h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303BC-6664-4C1F-AE56-E2063ACC64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1424</Words>
  <Characters>8122</Characters>
  <Application>Microsoft Office Word</Application>
  <DocSecurity>0</DocSecurity>
  <Lines>67</Lines>
  <Paragraphs>19</Paragraphs>
  <ScaleCrop>false</ScaleCrop>
  <Company>Hewlett-Packard Company</Company>
  <LinksUpToDate>false</LinksUpToDate>
  <CharactersWithSpaces>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CreativeStudio</dc:creator>
  <cp:lastModifiedBy>Sonja Marohnić-Horvat</cp:lastModifiedBy>
  <cp:revision>2</cp:revision>
  <cp:lastPrinted>2025-01-24T07:49:00Z</cp:lastPrinted>
  <dcterms:created xsi:type="dcterms:W3CDTF">2025-09-09T13:25:00Z</dcterms:created>
  <dcterms:modified xsi:type="dcterms:W3CDTF">2025-09-09T13:25:00Z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270A5D1E1F51439EA145DEC38EFBDDA1_13</vt:lpwstr>
  </property>
</Properties>
</file>